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A0F99A2" w14:textId="77777777" w:rsidR="006E6DC6" w:rsidRDefault="002D2FE5">
      <w:pPr>
        <w:jc w:val="center"/>
        <w:rPr>
          <w:rFonts w:ascii="Franklin Gothic" w:eastAsia="Franklin Gothic" w:hAnsi="Franklin Gothic" w:cs="Franklin Gothic"/>
        </w:rPr>
      </w:pPr>
      <w:r>
        <w:rPr>
          <w:rFonts w:ascii="Franklin Gothic" w:eastAsia="Franklin Gothic" w:hAnsi="Franklin Gothic" w:cs="Franklin Gothic"/>
          <w:b/>
          <w:sz w:val="30"/>
          <w:szCs w:val="30"/>
        </w:rPr>
        <w:t>Causation in European Exploration Activity</w:t>
      </w:r>
    </w:p>
    <w:p w14:paraId="1385A369" w14:textId="77777777" w:rsidR="006E6DC6" w:rsidRDefault="006E6DC6">
      <w:pPr>
        <w:rPr>
          <w:rFonts w:ascii="Franklin Gothic" w:eastAsia="Franklin Gothic" w:hAnsi="Franklin Gothic" w:cs="Franklin Gothic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3015"/>
        <w:gridCol w:w="3825"/>
      </w:tblGrid>
      <w:tr w:rsidR="006E6DC6" w14:paraId="0F6960B3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AB888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 xml:space="preserve">Description of one </w:t>
            </w:r>
            <w:r>
              <w:rPr>
                <w:rFonts w:ascii="Franklin Gothic" w:eastAsia="Franklin Gothic" w:hAnsi="Franklin Gothic" w:cs="Franklin Gothic"/>
                <w:b/>
                <w:u w:val="single"/>
              </w:rPr>
              <w:t>cause</w:t>
            </w:r>
            <w:r>
              <w:rPr>
                <w:rFonts w:ascii="Franklin Gothic" w:eastAsia="Franklin Gothic" w:hAnsi="Franklin Gothic" w:cs="Franklin Gothic"/>
                <w:b/>
              </w:rPr>
              <w:t xml:space="preserve"> of the influence of the innovation or of its influence on European exploration.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5F486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>Innovation</w:t>
            </w:r>
          </w:p>
          <w:p w14:paraId="15E29E96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>(Click on the link to read about it, or make it larger)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952B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 xml:space="preserve">Description of one </w:t>
            </w:r>
            <w:r>
              <w:rPr>
                <w:rFonts w:ascii="Franklin Gothic" w:eastAsia="Franklin Gothic" w:hAnsi="Franklin Gothic" w:cs="Franklin Gothic"/>
                <w:b/>
                <w:u w:val="single"/>
              </w:rPr>
              <w:t xml:space="preserve">effect </w:t>
            </w:r>
            <w:r>
              <w:rPr>
                <w:rFonts w:ascii="Franklin Gothic" w:eastAsia="Franklin Gothic" w:hAnsi="Franklin Gothic" w:cs="Franklin Gothic"/>
                <w:b/>
              </w:rPr>
              <w:t>of the innovation on the ability of Europeans to explore.</w:t>
            </w:r>
          </w:p>
        </w:tc>
      </w:tr>
      <w:tr w:rsidR="006E6DC6" w14:paraId="5518FDEF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F70D8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E2B0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hyperlink r:id="rId6"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>Carrack or Nao</w:t>
              </w:r>
            </w:hyperlink>
            <w:r>
              <w:rPr>
                <w:rFonts w:ascii="Franklin Gothic" w:eastAsia="Franklin Gothic" w:hAnsi="Franklin Gothic" w:cs="Franklin Gothic"/>
                <w:sz w:val="20"/>
                <w:szCs w:val="20"/>
              </w:rPr>
              <w:t xml:space="preserve"> (Spanish Carrack ca. 1510)</w:t>
            </w:r>
          </w:p>
          <w:p w14:paraId="676D5A12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r>
              <w:rPr>
                <w:rFonts w:ascii="Franklin Gothic" w:eastAsia="Franklin Gothic" w:hAnsi="Franklin Gothic" w:cs="Franklin Gothic"/>
                <w:noProof/>
                <w:sz w:val="20"/>
                <w:szCs w:val="20"/>
              </w:rPr>
              <w:drawing>
                <wp:inline distT="114300" distB="114300" distL="114300" distR="114300" wp14:anchorId="78BE52CF" wp14:editId="387BD70C">
                  <wp:extent cx="1319213" cy="1030908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030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4019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6E6DC6" w14:paraId="76673345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A785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17029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hyperlink r:id="rId8"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 xml:space="preserve">Dutch </w:t>
              </w:r>
              <w:proofErr w:type="spellStart"/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>Fluyt</w:t>
              </w:r>
              <w:proofErr w:type="spellEnd"/>
            </w:hyperlink>
            <w:r>
              <w:rPr>
                <w:rFonts w:ascii="Franklin Gothic" w:eastAsia="Franklin Gothic" w:hAnsi="Franklin Gothic" w:cs="Franklin Gothic"/>
                <w:sz w:val="20"/>
                <w:szCs w:val="20"/>
              </w:rPr>
              <w:t xml:space="preserve"> (This image is of a </w:t>
            </w:r>
            <w:hyperlink r:id="rId9" w:anchor="/media/File:Wenceslas_Hollar_-_A_Flute_(State_2).jpg"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 xml:space="preserve">1677 </w:t>
              </w:r>
              <w:proofErr w:type="spellStart"/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>Fluyt</w:t>
              </w:r>
              <w:proofErr w:type="spellEnd"/>
            </w:hyperlink>
            <w:r>
              <w:rPr>
                <w:rFonts w:ascii="Franklin Gothic" w:eastAsia="Franklin Gothic" w:hAnsi="Franklin Gothic" w:cs="Franklin Gothic"/>
                <w:sz w:val="20"/>
                <w:szCs w:val="20"/>
              </w:rPr>
              <w:t>)</w:t>
            </w:r>
          </w:p>
          <w:p w14:paraId="20E89C61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r>
              <w:rPr>
                <w:rFonts w:ascii="Franklin Gothic" w:eastAsia="Franklin Gothic" w:hAnsi="Franklin Gothic" w:cs="Franklin Gothic"/>
                <w:noProof/>
                <w:sz w:val="20"/>
                <w:szCs w:val="20"/>
              </w:rPr>
              <w:drawing>
                <wp:inline distT="114300" distB="114300" distL="114300" distR="114300" wp14:anchorId="01F5A6FA" wp14:editId="48138077">
                  <wp:extent cx="1676960" cy="1042988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60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F3A8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6E6DC6" w14:paraId="7084C2E8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6C397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A7CDB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hyperlink r:id="rId11" w:anchor=":~:text=The%20astrolabe%20was%20introduced%20to,to%20be%20fundamental%20in%20education."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>Astrolabe (Image 1645)</w:t>
              </w:r>
            </w:hyperlink>
          </w:p>
          <w:p w14:paraId="6B04A0EB" w14:textId="77777777" w:rsidR="006E6DC6" w:rsidRDefault="002D2FE5">
            <w:pPr>
              <w:widowControl w:val="0"/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r>
              <w:rPr>
                <w:rFonts w:ascii="Franklin Gothic" w:eastAsia="Franklin Gothic" w:hAnsi="Franklin Gothic" w:cs="Franklin Gothic"/>
                <w:noProof/>
                <w:sz w:val="20"/>
                <w:szCs w:val="20"/>
              </w:rPr>
              <w:drawing>
                <wp:inline distT="114300" distB="114300" distL="114300" distR="114300" wp14:anchorId="2F341F30" wp14:editId="7D9D49A1">
                  <wp:extent cx="1105157" cy="115728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l="14480" t="14689" r="13661" b="7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57" cy="1157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E3C87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6E6DC6" w14:paraId="3FF23410" w14:textId="77777777">
        <w:trPr>
          <w:trHeight w:val="2580"/>
        </w:trPr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64381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8435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hyperlink r:id="rId13"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>Compass (image 1643)</w:t>
              </w:r>
            </w:hyperlink>
            <w:r>
              <w:rPr>
                <w:rFonts w:ascii="Franklin Gothic" w:eastAsia="Franklin Gothic" w:hAnsi="Franklin Gothic" w:cs="Franklin Gothic"/>
                <w:sz w:val="20"/>
                <w:szCs w:val="20"/>
              </w:rPr>
              <w:t xml:space="preserve">  </w:t>
            </w:r>
          </w:p>
          <w:p w14:paraId="23849EA7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r>
              <w:rPr>
                <w:rFonts w:ascii="Franklin Gothic" w:eastAsia="Franklin Gothic" w:hAnsi="Franklin Gothic" w:cs="Franklin Gothic"/>
                <w:noProof/>
                <w:sz w:val="20"/>
                <w:szCs w:val="20"/>
              </w:rPr>
              <w:drawing>
                <wp:inline distT="114300" distB="114300" distL="114300" distR="114300" wp14:anchorId="161E937C" wp14:editId="2E0CC866">
                  <wp:extent cx="866775" cy="1300163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00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2564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6E6DC6" w14:paraId="2948D223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40F45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B285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hyperlink r:id="rId15">
              <w:r>
                <w:rPr>
                  <w:rFonts w:ascii="Franklin Gothic" w:eastAsia="Franklin Gothic" w:hAnsi="Franklin Gothic" w:cs="Franklin Gothic"/>
                  <w:color w:val="1155CC"/>
                  <w:sz w:val="20"/>
                  <w:szCs w:val="20"/>
                  <w:u w:val="single"/>
                </w:rPr>
                <w:t>Astronomical Chart (from 1515)</w:t>
              </w:r>
            </w:hyperlink>
          </w:p>
          <w:p w14:paraId="40EF53BC" w14:textId="77777777" w:rsidR="006E6DC6" w:rsidRDefault="002D2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sz w:val="20"/>
                <w:szCs w:val="20"/>
              </w:rPr>
            </w:pPr>
            <w:r>
              <w:rPr>
                <w:rFonts w:ascii="Franklin Gothic" w:eastAsia="Franklin Gothic" w:hAnsi="Franklin Gothic" w:cs="Franklin Gothic"/>
                <w:noProof/>
                <w:sz w:val="20"/>
                <w:szCs w:val="20"/>
              </w:rPr>
              <w:drawing>
                <wp:inline distT="114300" distB="114300" distL="114300" distR="114300" wp14:anchorId="3B70CE6A" wp14:editId="71AB9EC8">
                  <wp:extent cx="1114425" cy="1187502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87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2EB6" w14:textId="77777777" w:rsidR="006E6DC6" w:rsidRDefault="006E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</w:tbl>
    <w:p w14:paraId="69B25045" w14:textId="77777777" w:rsidR="006E6DC6" w:rsidRDefault="006E6DC6">
      <w:pPr>
        <w:spacing w:line="240" w:lineRule="auto"/>
        <w:rPr>
          <w:rFonts w:ascii="Franklin Gothic" w:eastAsia="Franklin Gothic" w:hAnsi="Franklin Gothic" w:cs="Franklin Gothic"/>
        </w:rPr>
      </w:pPr>
    </w:p>
    <w:sectPr w:rsidR="006E6DC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CBB76" w14:textId="77777777" w:rsidR="002D2FE5" w:rsidRDefault="002D2FE5" w:rsidP="000760DC">
      <w:pPr>
        <w:spacing w:line="240" w:lineRule="auto"/>
      </w:pPr>
      <w:r>
        <w:separator/>
      </w:r>
    </w:p>
  </w:endnote>
  <w:endnote w:type="continuationSeparator" w:id="0">
    <w:p w14:paraId="1489941E" w14:textId="77777777" w:rsidR="002D2FE5" w:rsidRDefault="002D2FE5" w:rsidP="000760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C4E18" w14:textId="77777777" w:rsidR="000760DC" w:rsidRDefault="00076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F46EB" w14:textId="77777777" w:rsidR="000760DC" w:rsidRDefault="000760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1661C" w14:textId="77777777" w:rsidR="000760DC" w:rsidRDefault="000760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C6EF9" w14:textId="77777777" w:rsidR="002D2FE5" w:rsidRDefault="002D2FE5" w:rsidP="000760DC">
      <w:pPr>
        <w:spacing w:line="240" w:lineRule="auto"/>
      </w:pPr>
      <w:r>
        <w:separator/>
      </w:r>
    </w:p>
  </w:footnote>
  <w:footnote w:type="continuationSeparator" w:id="0">
    <w:p w14:paraId="4F0ED651" w14:textId="77777777" w:rsidR="002D2FE5" w:rsidRDefault="002D2FE5" w:rsidP="000760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8F8CB" w14:textId="77777777" w:rsidR="000760DC" w:rsidRDefault="000760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4E049" w14:textId="77777777" w:rsidR="000760DC" w:rsidRDefault="000760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60D52" w14:textId="77777777" w:rsidR="000760DC" w:rsidRDefault="000760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DC6"/>
    <w:rsid w:val="000760DC"/>
    <w:rsid w:val="002D2FE5"/>
    <w:rsid w:val="006E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2FB3F"/>
  <w15:docId w15:val="{532B81E7-877E-594A-B099-CDCBB955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60D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0DC"/>
  </w:style>
  <w:style w:type="paragraph" w:styleId="Footer">
    <w:name w:val="footer"/>
    <w:basedOn w:val="Normal"/>
    <w:link w:val="FooterChar"/>
    <w:uiPriority w:val="99"/>
    <w:unhideWhenUsed/>
    <w:rsid w:val="000760D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loration.marinersmuseum.org/watercraft/fluit/" TargetMode="External"/><Relationship Id="rId13" Type="http://schemas.openxmlformats.org/officeDocument/2006/relationships/hyperlink" Target="https://exploration.marinersmuseum.org/object/compass/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exploration.marinersmuseum.org/watercraft/carrack-nao/" TargetMode="External"/><Relationship Id="rId11" Type="http://schemas.openxmlformats.org/officeDocument/2006/relationships/hyperlink" Target="https://exploration.marinersmuseum.org/object/astrolabe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crouchrarebooks.com/maps/view/durer-albrecht-imagines-coeli-septentrionales-cum-duodecim-imaginibus-zodi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Fluyt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Holmes (Stone Mtn High)</cp:lastModifiedBy>
  <cp:revision>2</cp:revision>
  <dcterms:created xsi:type="dcterms:W3CDTF">2021-01-24T11:22:00Z</dcterms:created>
  <dcterms:modified xsi:type="dcterms:W3CDTF">2021-01-24T11:22:00Z</dcterms:modified>
</cp:coreProperties>
</file>