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08B83971" w:rsidR="00B714F3" w:rsidRPr="00B958B8" w:rsidRDefault="00B958B8">
      <w:pPr>
        <w:pBdr>
          <w:top w:val="nil"/>
          <w:left w:val="nil"/>
          <w:bottom w:val="nil"/>
          <w:right w:val="nil"/>
          <w:between w:val="nil"/>
        </w:pBdr>
        <w:ind w:right="-540"/>
        <w:jc w:val="center"/>
        <w:rPr>
          <w:rFonts w:ascii="Georgia" w:eastAsia="Arial" w:hAnsi="Georgia" w:cs="Arial"/>
          <w:b/>
          <w:u w:val="single"/>
        </w:rPr>
      </w:pPr>
      <w:r w:rsidRPr="00B958B8">
        <w:rPr>
          <w:rFonts w:ascii="Georgia" w:eastAsia="Arial" w:hAnsi="Georgia" w:cs="Arial"/>
          <w:b/>
          <w:sz w:val="22"/>
          <w:szCs w:val="22"/>
          <w:u w:val="single"/>
        </w:rPr>
        <w:t>Topic 5.1:</w:t>
      </w:r>
      <w:r w:rsidR="00AC604F" w:rsidRPr="00B958B8">
        <w:rPr>
          <w:rFonts w:ascii="Georgia" w:eastAsia="Arial" w:hAnsi="Georgia" w:cs="Arial"/>
          <w:b/>
          <w:sz w:val="22"/>
          <w:szCs w:val="22"/>
          <w:u w:val="single"/>
        </w:rPr>
        <w:t xml:space="preserve"> THE ENLIGHTENMENT</w:t>
      </w:r>
    </w:p>
    <w:p w14:paraId="00000002" w14:textId="77777777" w:rsidR="00B714F3" w:rsidRPr="00B958B8" w:rsidRDefault="00AC604F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sz w:val="20"/>
          <w:szCs w:val="20"/>
          <w:u w:val="single"/>
        </w:rPr>
      </w:pPr>
      <w:r w:rsidRPr="00B958B8">
        <w:rPr>
          <w:rFonts w:ascii="Georgia" w:eastAsia="Arial" w:hAnsi="Georgia" w:cs="Arial"/>
          <w:b/>
          <w:sz w:val="20"/>
          <w:szCs w:val="20"/>
          <w:u w:val="single"/>
        </w:rPr>
        <w:t>Enlightenment Terms</w:t>
      </w:r>
    </w:p>
    <w:p w14:paraId="00000003" w14:textId="77777777" w:rsidR="00B714F3" w:rsidRPr="00B958B8" w:rsidRDefault="00AC604F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sz w:val="20"/>
          <w:szCs w:val="20"/>
        </w:rPr>
      </w:pPr>
      <w:r w:rsidRPr="00B958B8">
        <w:rPr>
          <w:rFonts w:ascii="Georgia" w:eastAsia="Arial" w:hAnsi="Georgia" w:cs="Arial"/>
          <w:b/>
          <w:color w:val="333333"/>
          <w:sz w:val="20"/>
          <w:szCs w:val="20"/>
        </w:rPr>
        <w:t>General Will</w:t>
      </w:r>
      <w:r w:rsidRPr="00B958B8">
        <w:rPr>
          <w:rFonts w:ascii="Georgia" w:eastAsia="Arial" w:hAnsi="Georgia" w:cs="Arial"/>
          <w:b/>
          <w:sz w:val="20"/>
          <w:szCs w:val="20"/>
        </w:rPr>
        <w:t xml:space="preserve"> </w:t>
      </w:r>
      <w:r w:rsidRPr="00B958B8">
        <w:rPr>
          <w:rFonts w:ascii="Georgia" w:eastAsia="Arial" w:hAnsi="Georgia" w:cs="Arial"/>
          <w:sz w:val="20"/>
          <w:szCs w:val="20"/>
        </w:rPr>
        <w:t xml:space="preserve">is a term popularized by the 18th-century French political philosopher Jean Jacques Rousseau. In his book </w:t>
      </w:r>
      <w:r w:rsidRPr="00B958B8">
        <w:rPr>
          <w:rFonts w:ascii="Georgia" w:eastAsia="Arial" w:hAnsi="Georgia" w:cs="Arial"/>
          <w:i/>
          <w:sz w:val="20"/>
          <w:szCs w:val="20"/>
        </w:rPr>
        <w:t>The Social Contract</w:t>
      </w:r>
      <w:r w:rsidRPr="00B958B8">
        <w:rPr>
          <w:rFonts w:ascii="Georgia" w:eastAsia="Arial" w:hAnsi="Georgia" w:cs="Arial"/>
          <w:sz w:val="20"/>
          <w:szCs w:val="20"/>
        </w:rPr>
        <w:t xml:space="preserve"> (1762), Rousseau defines the </w:t>
      </w:r>
      <w:r w:rsidRPr="00B958B8">
        <w:rPr>
          <w:rFonts w:ascii="Georgia" w:eastAsia="Arial" w:hAnsi="Georgia" w:cs="Arial"/>
          <w:i/>
          <w:sz w:val="20"/>
          <w:szCs w:val="20"/>
        </w:rPr>
        <w:t>general will</w:t>
      </w:r>
      <w:r w:rsidRPr="00B958B8">
        <w:rPr>
          <w:rFonts w:ascii="Georgia" w:eastAsia="Arial" w:hAnsi="Georgia" w:cs="Arial"/>
          <w:sz w:val="20"/>
          <w:szCs w:val="20"/>
        </w:rPr>
        <w:t xml:space="preserve"> (</w:t>
      </w:r>
      <w:proofErr w:type="spellStart"/>
      <w:r w:rsidRPr="00B958B8">
        <w:rPr>
          <w:rFonts w:ascii="Georgia" w:eastAsia="Arial" w:hAnsi="Georgia" w:cs="Arial"/>
          <w:i/>
          <w:sz w:val="20"/>
          <w:szCs w:val="20"/>
        </w:rPr>
        <w:t>volonté</w:t>
      </w:r>
      <w:proofErr w:type="spellEnd"/>
      <w:r w:rsidRPr="00B958B8">
        <w:rPr>
          <w:rFonts w:ascii="Georgia" w:eastAsia="Arial" w:hAnsi="Georgia" w:cs="Arial"/>
          <w:i/>
          <w:sz w:val="20"/>
          <w:szCs w:val="20"/>
        </w:rPr>
        <w:t xml:space="preserve"> </w:t>
      </w:r>
      <w:proofErr w:type="spellStart"/>
      <w:r w:rsidRPr="00B958B8">
        <w:rPr>
          <w:rFonts w:ascii="Georgia" w:eastAsia="Arial" w:hAnsi="Georgia" w:cs="Arial"/>
          <w:i/>
          <w:sz w:val="20"/>
          <w:szCs w:val="20"/>
        </w:rPr>
        <w:t>générale</w:t>
      </w:r>
      <w:proofErr w:type="spellEnd"/>
      <w:r w:rsidRPr="00B958B8">
        <w:rPr>
          <w:rFonts w:ascii="Georgia" w:eastAsia="Arial" w:hAnsi="Georgia" w:cs="Arial"/>
          <w:sz w:val="20"/>
          <w:szCs w:val="20"/>
        </w:rPr>
        <w:t>) as the civic impulses of citizens seeking to pursue the common good w</w:t>
      </w:r>
      <w:r w:rsidRPr="00B958B8">
        <w:rPr>
          <w:rFonts w:ascii="Georgia" w:eastAsia="Arial" w:hAnsi="Georgia" w:cs="Arial"/>
          <w:sz w:val="20"/>
          <w:szCs w:val="20"/>
        </w:rPr>
        <w:t xml:space="preserve">ithin their community. He contrasts the general will with the </w:t>
      </w:r>
      <w:r w:rsidRPr="00B958B8">
        <w:rPr>
          <w:rFonts w:ascii="Georgia" w:eastAsia="Arial" w:hAnsi="Georgia" w:cs="Arial"/>
          <w:i/>
          <w:sz w:val="20"/>
          <w:szCs w:val="20"/>
        </w:rPr>
        <w:t>particular will</w:t>
      </w:r>
      <w:r w:rsidRPr="00B958B8">
        <w:rPr>
          <w:rFonts w:ascii="Georgia" w:eastAsia="Arial" w:hAnsi="Georgia" w:cs="Arial"/>
          <w:sz w:val="20"/>
          <w:szCs w:val="20"/>
        </w:rPr>
        <w:t xml:space="preserve"> of individuals seeking only their personal good. Rousseau argues that the general will of the people, not the individual will of a king or the particular wills of nobility or cle</w:t>
      </w:r>
      <w:r w:rsidRPr="00B958B8">
        <w:rPr>
          <w:rFonts w:ascii="Georgia" w:eastAsia="Arial" w:hAnsi="Georgia" w:cs="Arial"/>
          <w:sz w:val="20"/>
          <w:szCs w:val="20"/>
        </w:rPr>
        <w:t xml:space="preserve">rgy, should produce the laws that govern that community. </w:t>
      </w:r>
    </w:p>
    <w:p w14:paraId="00000004" w14:textId="77777777" w:rsidR="00B714F3" w:rsidRPr="00B958B8" w:rsidRDefault="00B714F3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b/>
          <w:color w:val="333333"/>
          <w:sz w:val="20"/>
          <w:szCs w:val="20"/>
        </w:rPr>
      </w:pPr>
    </w:p>
    <w:p w14:paraId="00000005" w14:textId="77777777" w:rsidR="00B714F3" w:rsidRPr="00B958B8" w:rsidRDefault="00AC604F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sz w:val="20"/>
          <w:szCs w:val="20"/>
        </w:rPr>
      </w:pPr>
      <w:r w:rsidRPr="00B958B8">
        <w:rPr>
          <w:rFonts w:ascii="Georgia" w:eastAsia="Arial" w:hAnsi="Georgia" w:cs="Arial"/>
          <w:b/>
          <w:color w:val="333333"/>
          <w:sz w:val="20"/>
          <w:szCs w:val="20"/>
        </w:rPr>
        <w:t>Social Contract</w:t>
      </w:r>
      <w:r w:rsidRPr="00B958B8">
        <w:rPr>
          <w:rFonts w:ascii="Georgia" w:eastAsia="Arial" w:hAnsi="Georgia" w:cs="Arial"/>
          <w:color w:val="333333"/>
          <w:sz w:val="20"/>
          <w:szCs w:val="20"/>
        </w:rPr>
        <w:t xml:space="preserve"> is a</w:t>
      </w:r>
      <w:r w:rsidRPr="00B958B8">
        <w:rPr>
          <w:rFonts w:ascii="Georgia" w:eastAsia="Arial" w:hAnsi="Georgia" w:cs="Arial"/>
          <w:sz w:val="20"/>
          <w:szCs w:val="20"/>
        </w:rPr>
        <w:t xml:space="preserve"> voluntary agreement among people defining the relationship of individuals with one another and with government and by this process forming a distinct organized society. In the </w:t>
      </w:r>
      <w:r w:rsidRPr="00B958B8">
        <w:rPr>
          <w:rFonts w:ascii="Georgia" w:eastAsia="Arial" w:hAnsi="Georgia" w:cs="Arial"/>
          <w:sz w:val="20"/>
          <w:szCs w:val="20"/>
        </w:rPr>
        <w:t xml:space="preserve">17th and 18th centuries the theory of a social compact among individuals of a society was linked with the doctrine of natural law. </w:t>
      </w:r>
    </w:p>
    <w:p w14:paraId="00000006" w14:textId="77777777" w:rsidR="00B714F3" w:rsidRPr="00B958B8" w:rsidRDefault="00B714F3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sz w:val="20"/>
          <w:szCs w:val="20"/>
        </w:rPr>
      </w:pPr>
    </w:p>
    <w:p w14:paraId="00000007" w14:textId="77777777" w:rsidR="00B714F3" w:rsidRPr="00B958B8" w:rsidRDefault="00AC604F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b/>
        </w:rPr>
      </w:pPr>
      <w:r w:rsidRPr="00B958B8">
        <w:rPr>
          <w:rFonts w:ascii="Georgia" w:eastAsia="Arial" w:hAnsi="Georgia" w:cs="Arial"/>
          <w:b/>
        </w:rPr>
        <w:t>Enlightenment Thinkers</w:t>
      </w:r>
    </w:p>
    <w:p w14:paraId="00000008" w14:textId="77777777" w:rsidR="00B714F3" w:rsidRPr="00B958B8" w:rsidRDefault="00AC604F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color w:val="000000"/>
          <w:sz w:val="20"/>
          <w:szCs w:val="20"/>
        </w:rPr>
      </w:pPr>
      <w:r w:rsidRPr="00B958B8">
        <w:rPr>
          <w:rFonts w:ascii="Georgia" w:eastAsia="Arial" w:hAnsi="Georgia" w:cs="Arial"/>
          <w:sz w:val="20"/>
          <w:szCs w:val="20"/>
        </w:rPr>
        <w:t>Swiss</w:t>
      </w:r>
      <w:r w:rsidRPr="00B958B8">
        <w:rPr>
          <w:rFonts w:ascii="Georgia" w:eastAsia="Arial" w:hAnsi="Georgia" w:cs="Arial"/>
          <w:sz w:val="20"/>
          <w:szCs w:val="20"/>
        </w:rPr>
        <w:tab/>
      </w:r>
      <w:r w:rsidRPr="00B958B8">
        <w:rPr>
          <w:rFonts w:ascii="Georgia" w:eastAsia="Arial" w:hAnsi="Georgia" w:cs="Arial"/>
          <w:sz w:val="20"/>
          <w:szCs w:val="20"/>
        </w:rPr>
        <w:tab/>
        <w:t>Rousseau</w:t>
      </w:r>
      <w:r w:rsidRPr="00B958B8">
        <w:rPr>
          <w:rFonts w:ascii="Georgia" w:eastAsia="Arial" w:hAnsi="Georgia" w:cs="Arial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>1712-1778</w:t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  <w:t>General Will</w:t>
      </w:r>
    </w:p>
    <w:p w14:paraId="00000009" w14:textId="77777777" w:rsidR="00B714F3" w:rsidRPr="00B958B8" w:rsidRDefault="00AC604F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color w:val="000000"/>
          <w:sz w:val="20"/>
          <w:szCs w:val="20"/>
        </w:rPr>
      </w:pP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  <w:t>Social Contract</w:t>
      </w:r>
    </w:p>
    <w:p w14:paraId="0000000A" w14:textId="77777777" w:rsidR="00B714F3" w:rsidRPr="00B958B8" w:rsidRDefault="00AC604F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color w:val="000000"/>
          <w:sz w:val="20"/>
          <w:szCs w:val="20"/>
        </w:rPr>
      </w:pP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>Society and Education Corrupts Men</w:t>
      </w:r>
    </w:p>
    <w:p w14:paraId="0000000B" w14:textId="77777777" w:rsidR="00B714F3" w:rsidRPr="00B958B8" w:rsidRDefault="00B714F3">
      <w:pPr>
        <w:pBdr>
          <w:top w:val="nil"/>
          <w:left w:val="nil"/>
          <w:bottom w:val="nil"/>
          <w:right w:val="nil"/>
          <w:between w:val="nil"/>
        </w:pBdr>
        <w:ind w:left="5040" w:right="-540" w:firstLine="720"/>
        <w:rPr>
          <w:rFonts w:ascii="Georgia" w:eastAsia="Arial" w:hAnsi="Georgia" w:cs="Arial"/>
          <w:color w:val="000000"/>
          <w:sz w:val="20"/>
          <w:szCs w:val="20"/>
        </w:rPr>
      </w:pPr>
    </w:p>
    <w:p w14:paraId="0000000C" w14:textId="77777777" w:rsidR="00B714F3" w:rsidRPr="00B958B8" w:rsidRDefault="00B714F3">
      <w:pPr>
        <w:pBdr>
          <w:top w:val="nil"/>
          <w:left w:val="nil"/>
          <w:bottom w:val="nil"/>
          <w:right w:val="nil"/>
          <w:between w:val="nil"/>
        </w:pBdr>
        <w:ind w:right="-540" w:firstLine="720"/>
        <w:jc w:val="both"/>
        <w:rPr>
          <w:rFonts w:ascii="Georgia" w:eastAsia="Arial" w:hAnsi="Georgia" w:cs="Arial"/>
          <w:color w:val="000000"/>
          <w:sz w:val="20"/>
          <w:szCs w:val="20"/>
        </w:rPr>
      </w:pPr>
    </w:p>
    <w:p w14:paraId="0000000D" w14:textId="77777777" w:rsidR="00B714F3" w:rsidRPr="00B958B8" w:rsidRDefault="00AC604F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color w:val="000000"/>
          <w:sz w:val="20"/>
          <w:szCs w:val="20"/>
        </w:rPr>
      </w:pPr>
      <w:r w:rsidRPr="00B958B8">
        <w:rPr>
          <w:rFonts w:ascii="Georgia" w:eastAsia="Arial" w:hAnsi="Georgia" w:cs="Arial"/>
          <w:color w:val="000000"/>
          <w:sz w:val="20"/>
          <w:szCs w:val="20"/>
        </w:rPr>
        <w:t>English</w:t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  <w:t>Locke</w:t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  <w:t>1632-1704</w:t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  <w:t>General Will</w:t>
      </w:r>
    </w:p>
    <w:p w14:paraId="0000000E" w14:textId="77777777" w:rsidR="00B714F3" w:rsidRPr="00B958B8" w:rsidRDefault="00AC604F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color w:val="000000"/>
          <w:sz w:val="20"/>
          <w:szCs w:val="20"/>
        </w:rPr>
      </w:pP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  <w:t>Social Contract</w:t>
      </w:r>
    </w:p>
    <w:p w14:paraId="0000000F" w14:textId="77777777" w:rsidR="00B714F3" w:rsidRPr="00B958B8" w:rsidRDefault="00AC604F">
      <w:p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Georgia" w:eastAsia="Arial" w:hAnsi="Georgia" w:cs="Arial"/>
          <w:color w:val="000000"/>
          <w:sz w:val="20"/>
          <w:szCs w:val="20"/>
        </w:rPr>
      </w:pP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  <w:t>Life, Liberty, and Property</w:t>
      </w:r>
    </w:p>
    <w:p w14:paraId="00000010" w14:textId="77777777" w:rsidR="00B714F3" w:rsidRPr="00B958B8" w:rsidRDefault="00B714F3">
      <w:p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Georgia" w:eastAsia="Arial" w:hAnsi="Georgia" w:cs="Arial"/>
          <w:color w:val="000000"/>
          <w:sz w:val="20"/>
          <w:szCs w:val="20"/>
        </w:rPr>
      </w:pPr>
    </w:p>
    <w:p w14:paraId="00000011" w14:textId="77777777" w:rsidR="00B714F3" w:rsidRPr="00B958B8" w:rsidRDefault="00AC604F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color w:val="000000"/>
          <w:sz w:val="20"/>
          <w:szCs w:val="20"/>
        </w:rPr>
      </w:pPr>
      <w:r w:rsidRPr="00B958B8">
        <w:rPr>
          <w:rFonts w:ascii="Georgia" w:eastAsia="Arial" w:hAnsi="Georgia" w:cs="Arial"/>
          <w:color w:val="000000"/>
          <w:sz w:val="20"/>
          <w:szCs w:val="20"/>
        </w:rPr>
        <w:t>English</w:t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  <w:t>Hobbes</w:t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  <w:t>1588-1679</w:t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  <w:t>General Will</w:t>
      </w:r>
    </w:p>
    <w:p w14:paraId="00000012" w14:textId="77777777" w:rsidR="00B714F3" w:rsidRPr="00B958B8" w:rsidRDefault="00AC604F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color w:val="000000"/>
          <w:sz w:val="20"/>
          <w:szCs w:val="20"/>
        </w:rPr>
      </w:pP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  <w:t>Social Contract</w:t>
      </w:r>
    </w:p>
    <w:p w14:paraId="00000013" w14:textId="77777777" w:rsidR="00B714F3" w:rsidRPr="00B958B8" w:rsidRDefault="00AC604F">
      <w:pPr>
        <w:pBdr>
          <w:top w:val="nil"/>
          <w:left w:val="nil"/>
          <w:bottom w:val="nil"/>
          <w:right w:val="nil"/>
          <w:between w:val="nil"/>
        </w:pBdr>
        <w:ind w:left="4320" w:right="-540" w:firstLine="720"/>
        <w:rPr>
          <w:rFonts w:ascii="Georgia" w:eastAsia="Arial" w:hAnsi="Georgia" w:cs="Arial"/>
          <w:color w:val="000000"/>
          <w:sz w:val="20"/>
          <w:szCs w:val="20"/>
        </w:rPr>
      </w:pPr>
      <w:r w:rsidRPr="00B958B8">
        <w:rPr>
          <w:rFonts w:ascii="Georgia" w:eastAsia="Arial" w:hAnsi="Georgia" w:cs="Arial"/>
          <w:color w:val="000000"/>
          <w:sz w:val="20"/>
          <w:szCs w:val="20"/>
        </w:rPr>
        <w:t>Absolutism works</w:t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</w:p>
    <w:p w14:paraId="00000014" w14:textId="77777777" w:rsidR="00B714F3" w:rsidRPr="00B958B8" w:rsidRDefault="00AC604F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color w:val="000000"/>
          <w:sz w:val="20"/>
          <w:szCs w:val="20"/>
        </w:rPr>
      </w:pPr>
      <w:r w:rsidRPr="00B958B8">
        <w:rPr>
          <w:rFonts w:ascii="Georgia" w:eastAsia="Arial" w:hAnsi="Georgia" w:cs="Arial"/>
          <w:color w:val="000000"/>
          <w:sz w:val="20"/>
          <w:szCs w:val="20"/>
        </w:rPr>
        <w:t>French</w:t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  <w:t>Montesquieu</w:t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</w:r>
      <w:r w:rsidRPr="00B958B8">
        <w:rPr>
          <w:rFonts w:ascii="Georgia" w:eastAsia="Arial" w:hAnsi="Georgia" w:cs="Arial"/>
          <w:color w:val="000000"/>
          <w:sz w:val="20"/>
          <w:szCs w:val="20"/>
        </w:rPr>
        <w:t>1689-1755</w:t>
      </w:r>
      <w:r w:rsidRPr="00B958B8">
        <w:rPr>
          <w:rFonts w:ascii="Georgia" w:eastAsia="Arial" w:hAnsi="Georgia" w:cs="Arial"/>
          <w:color w:val="000000"/>
          <w:sz w:val="20"/>
          <w:szCs w:val="20"/>
        </w:rPr>
        <w:tab/>
        <w:t xml:space="preserve">Separation of powers:  </w:t>
      </w:r>
      <w:r w:rsidRPr="00B958B8">
        <w:rPr>
          <w:rFonts w:ascii="Georgia" w:eastAsia="Arial" w:hAnsi="Georgia" w:cs="Arial"/>
          <w:sz w:val="20"/>
          <w:szCs w:val="20"/>
        </w:rPr>
        <w:t>the executive</w:t>
      </w:r>
      <w:r w:rsidRPr="00B958B8">
        <w:rPr>
          <w:rFonts w:ascii="Georgia" w:eastAsia="Arial" w:hAnsi="Georgia" w:cs="Arial"/>
          <w:color w:val="000000"/>
          <w:sz w:val="20"/>
          <w:szCs w:val="20"/>
        </w:rPr>
        <w:t>, legislative, judicial</w:t>
      </w:r>
    </w:p>
    <w:p w14:paraId="00000015" w14:textId="77777777" w:rsidR="00B714F3" w:rsidRPr="00B958B8" w:rsidRDefault="00B714F3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sz w:val="20"/>
          <w:szCs w:val="20"/>
        </w:rPr>
      </w:pPr>
    </w:p>
    <w:p w14:paraId="00000016" w14:textId="77777777" w:rsidR="00B714F3" w:rsidRPr="00B958B8" w:rsidRDefault="00AC604F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sz w:val="20"/>
          <w:szCs w:val="20"/>
        </w:rPr>
      </w:pPr>
      <w:r w:rsidRPr="00B958B8">
        <w:rPr>
          <w:rFonts w:ascii="Georgia" w:eastAsia="Arial" w:hAnsi="Georgia" w:cs="Arial"/>
          <w:b/>
          <w:sz w:val="22"/>
          <w:szCs w:val="22"/>
        </w:rPr>
        <w:t xml:space="preserve">The main ideas of the Enlightenment were: </w:t>
      </w:r>
    </w:p>
    <w:p w14:paraId="00000017" w14:textId="77777777" w:rsidR="00B714F3" w:rsidRPr="00B958B8" w:rsidRDefault="00AC6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hAnsi="Georgia"/>
          <w:sz w:val="20"/>
          <w:szCs w:val="20"/>
        </w:rPr>
      </w:pPr>
      <w:r w:rsidRPr="00B958B8">
        <w:rPr>
          <w:rFonts w:ascii="Georgia" w:eastAsia="Arial" w:hAnsi="Georgia" w:cs="Arial"/>
          <w:sz w:val="20"/>
          <w:szCs w:val="20"/>
        </w:rPr>
        <w:t xml:space="preserve">The universe is fundamentally rational, that is, it can be understood through the use of </w:t>
      </w:r>
      <w:r w:rsidRPr="00B958B8">
        <w:rPr>
          <w:rFonts w:ascii="Georgia" w:eastAsia="Arial" w:hAnsi="Georgia" w:cs="Arial"/>
          <w:b/>
          <w:sz w:val="20"/>
          <w:szCs w:val="20"/>
        </w:rPr>
        <w:t>reason</w:t>
      </w:r>
      <w:r w:rsidRPr="00B958B8">
        <w:rPr>
          <w:rFonts w:ascii="Georgia" w:eastAsia="Arial" w:hAnsi="Georgia" w:cs="Arial"/>
          <w:sz w:val="20"/>
          <w:szCs w:val="20"/>
        </w:rPr>
        <w:t xml:space="preserve"> (logic) </w:t>
      </w:r>
      <w:proofErr w:type="gramStart"/>
      <w:r w:rsidRPr="00B958B8">
        <w:rPr>
          <w:rFonts w:ascii="Georgia" w:eastAsia="Arial" w:hAnsi="Georgia" w:cs="Arial"/>
          <w:sz w:val="20"/>
          <w:szCs w:val="20"/>
        </w:rPr>
        <w:t>alone;</w:t>
      </w:r>
      <w:proofErr w:type="gramEnd"/>
    </w:p>
    <w:p w14:paraId="00000018" w14:textId="77777777" w:rsidR="00B714F3" w:rsidRPr="00B958B8" w:rsidRDefault="00AC6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hAnsi="Georgia"/>
          <w:sz w:val="20"/>
          <w:szCs w:val="20"/>
        </w:rPr>
      </w:pPr>
      <w:r w:rsidRPr="00B958B8">
        <w:rPr>
          <w:rFonts w:ascii="Georgia" w:eastAsia="Arial" w:hAnsi="Georgia" w:cs="Arial"/>
          <w:b/>
          <w:sz w:val="20"/>
          <w:szCs w:val="20"/>
        </w:rPr>
        <w:t>Truth</w:t>
      </w:r>
      <w:r w:rsidRPr="00B958B8">
        <w:rPr>
          <w:rFonts w:ascii="Georgia" w:eastAsia="Arial" w:hAnsi="Georgia" w:cs="Arial"/>
          <w:sz w:val="20"/>
          <w:szCs w:val="20"/>
        </w:rPr>
        <w:t xml:space="preserve"> can be arrived at through</w:t>
      </w:r>
      <w:r w:rsidRPr="00B958B8">
        <w:rPr>
          <w:rFonts w:ascii="Georgia" w:eastAsia="Arial" w:hAnsi="Georgia" w:cs="Arial"/>
          <w:sz w:val="20"/>
          <w:szCs w:val="20"/>
        </w:rPr>
        <w:t xml:space="preserve"> empirical (direct) observation, the use of reason, and systematic doubt; everything has a cause and effect, which can be discovered through observation and </w:t>
      </w:r>
      <w:proofErr w:type="gramStart"/>
      <w:r w:rsidRPr="00B958B8">
        <w:rPr>
          <w:rFonts w:ascii="Georgia" w:eastAsia="Arial" w:hAnsi="Georgia" w:cs="Arial"/>
          <w:sz w:val="20"/>
          <w:szCs w:val="20"/>
        </w:rPr>
        <w:t>experiments;</w:t>
      </w:r>
      <w:proofErr w:type="gramEnd"/>
    </w:p>
    <w:p w14:paraId="00000019" w14:textId="77777777" w:rsidR="00B714F3" w:rsidRPr="00B958B8" w:rsidRDefault="00AC6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hAnsi="Georgia"/>
          <w:sz w:val="20"/>
          <w:szCs w:val="20"/>
        </w:rPr>
      </w:pPr>
      <w:r w:rsidRPr="00B958B8">
        <w:rPr>
          <w:rFonts w:ascii="Georgia" w:eastAsia="Arial" w:hAnsi="Georgia" w:cs="Arial"/>
          <w:sz w:val="20"/>
          <w:szCs w:val="20"/>
        </w:rPr>
        <w:t xml:space="preserve">Human </w:t>
      </w:r>
      <w:r w:rsidRPr="00B958B8">
        <w:rPr>
          <w:rFonts w:ascii="Georgia" w:eastAsia="Arial" w:hAnsi="Georgia" w:cs="Arial"/>
          <w:b/>
          <w:sz w:val="20"/>
          <w:szCs w:val="20"/>
        </w:rPr>
        <w:t>experience</w:t>
      </w:r>
      <w:r w:rsidRPr="00B958B8">
        <w:rPr>
          <w:rFonts w:ascii="Georgia" w:eastAsia="Arial" w:hAnsi="Georgia" w:cs="Arial"/>
          <w:sz w:val="20"/>
          <w:szCs w:val="20"/>
        </w:rPr>
        <w:t xml:space="preserve"> is the foundation of human understanding of truth not </w:t>
      </w:r>
      <w:proofErr w:type="gramStart"/>
      <w:r w:rsidRPr="00B958B8">
        <w:rPr>
          <w:rFonts w:ascii="Georgia" w:eastAsia="Arial" w:hAnsi="Georgia" w:cs="Arial"/>
          <w:sz w:val="20"/>
          <w:szCs w:val="20"/>
        </w:rPr>
        <w:t>authority;</w:t>
      </w:r>
      <w:proofErr w:type="gramEnd"/>
    </w:p>
    <w:p w14:paraId="0000001A" w14:textId="77777777" w:rsidR="00B714F3" w:rsidRPr="00B958B8" w:rsidRDefault="00AC6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hAnsi="Georgia"/>
          <w:sz w:val="20"/>
          <w:szCs w:val="20"/>
        </w:rPr>
      </w:pPr>
      <w:r w:rsidRPr="00B958B8">
        <w:rPr>
          <w:rFonts w:ascii="Georgia" w:eastAsia="Arial" w:hAnsi="Georgia" w:cs="Arial"/>
          <w:sz w:val="20"/>
          <w:szCs w:val="20"/>
        </w:rPr>
        <w:t>Reli</w:t>
      </w:r>
      <w:r w:rsidRPr="00B958B8">
        <w:rPr>
          <w:rFonts w:ascii="Georgia" w:eastAsia="Arial" w:hAnsi="Georgia" w:cs="Arial"/>
          <w:sz w:val="20"/>
          <w:szCs w:val="20"/>
        </w:rPr>
        <w:t xml:space="preserve">gious doctrines have no place in the understanding of the physical and human worlds; </w:t>
      </w:r>
      <w:r w:rsidRPr="00B958B8">
        <w:rPr>
          <w:rFonts w:ascii="Georgia" w:eastAsia="Arial" w:hAnsi="Georgia" w:cs="Arial"/>
          <w:b/>
          <w:sz w:val="20"/>
          <w:szCs w:val="20"/>
        </w:rPr>
        <w:t>Natural law</w:t>
      </w:r>
      <w:r w:rsidRPr="00B958B8">
        <w:rPr>
          <w:rFonts w:ascii="Georgia" w:eastAsia="Arial" w:hAnsi="Georgia" w:cs="Arial"/>
          <w:sz w:val="20"/>
          <w:szCs w:val="20"/>
        </w:rPr>
        <w:t xml:space="preserve"> makes the universe run.</w:t>
      </w:r>
    </w:p>
    <w:p w14:paraId="0000001B" w14:textId="77777777" w:rsidR="00B714F3" w:rsidRPr="00B958B8" w:rsidRDefault="00AC6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hAnsi="Georgia"/>
          <w:sz w:val="20"/>
          <w:szCs w:val="20"/>
        </w:rPr>
      </w:pPr>
      <w:r w:rsidRPr="00B958B8">
        <w:rPr>
          <w:rFonts w:ascii="Georgia" w:eastAsia="Arial" w:hAnsi="Georgia" w:cs="Arial"/>
          <w:sz w:val="20"/>
          <w:szCs w:val="20"/>
        </w:rPr>
        <w:t xml:space="preserve">All human life, both social and individual, can be understood with the same scientific methods that the natural world can be </w:t>
      </w:r>
      <w:proofErr w:type="gramStart"/>
      <w:r w:rsidRPr="00B958B8">
        <w:rPr>
          <w:rFonts w:ascii="Georgia" w:eastAsia="Arial" w:hAnsi="Georgia" w:cs="Arial"/>
          <w:sz w:val="20"/>
          <w:szCs w:val="20"/>
        </w:rPr>
        <w:t>understood;</w:t>
      </w:r>
      <w:proofErr w:type="gramEnd"/>
    </w:p>
    <w:p w14:paraId="0000001C" w14:textId="77777777" w:rsidR="00B714F3" w:rsidRPr="00B958B8" w:rsidRDefault="00AC6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hAnsi="Georgia"/>
          <w:sz w:val="20"/>
          <w:szCs w:val="20"/>
        </w:rPr>
      </w:pPr>
      <w:r w:rsidRPr="00B958B8">
        <w:rPr>
          <w:rFonts w:ascii="Georgia" w:eastAsia="Arial" w:hAnsi="Georgia" w:cs="Arial"/>
          <w:sz w:val="20"/>
          <w:szCs w:val="20"/>
        </w:rPr>
        <w:t xml:space="preserve">Human beings can be improved through </w:t>
      </w:r>
      <w:r w:rsidRPr="00B958B8">
        <w:rPr>
          <w:rFonts w:ascii="Georgia" w:eastAsia="Arial" w:hAnsi="Georgia" w:cs="Arial"/>
          <w:b/>
          <w:sz w:val="20"/>
          <w:szCs w:val="20"/>
        </w:rPr>
        <w:t>education</w:t>
      </w:r>
      <w:r w:rsidRPr="00B958B8">
        <w:rPr>
          <w:rFonts w:ascii="Georgia" w:eastAsia="Arial" w:hAnsi="Georgia" w:cs="Arial"/>
          <w:sz w:val="20"/>
          <w:szCs w:val="20"/>
        </w:rPr>
        <w:t xml:space="preserve"> and the development of their rational facilities; there was a new strong</w:t>
      </w:r>
      <w:r w:rsidRPr="00B958B8">
        <w:rPr>
          <w:rFonts w:ascii="Georgia" w:eastAsia="Arial" w:hAnsi="Georgia" w:cs="Arial"/>
          <w:sz w:val="20"/>
          <w:szCs w:val="20"/>
        </w:rPr>
        <w:t xml:space="preserve"> belief in </w:t>
      </w:r>
      <w:r w:rsidRPr="00B958B8">
        <w:rPr>
          <w:rFonts w:ascii="Georgia" w:eastAsia="Arial" w:hAnsi="Georgia" w:cs="Arial"/>
          <w:b/>
          <w:sz w:val="20"/>
          <w:szCs w:val="20"/>
        </w:rPr>
        <w:t>progress</w:t>
      </w:r>
      <w:r w:rsidRPr="00B958B8">
        <w:rPr>
          <w:rFonts w:ascii="Georgia" w:eastAsia="Arial" w:hAnsi="Georgia" w:cs="Arial"/>
          <w:sz w:val="20"/>
          <w:szCs w:val="20"/>
        </w:rPr>
        <w:t xml:space="preserve"> and possibility of a </w:t>
      </w:r>
      <w:r w:rsidRPr="00B958B8">
        <w:rPr>
          <w:rFonts w:ascii="Georgia" w:eastAsia="Arial" w:hAnsi="Georgia" w:cs="Arial"/>
          <w:b/>
          <w:sz w:val="20"/>
          <w:szCs w:val="20"/>
        </w:rPr>
        <w:t>happy</w:t>
      </w:r>
      <w:r w:rsidRPr="00B958B8">
        <w:rPr>
          <w:rFonts w:ascii="Georgia" w:eastAsia="Arial" w:hAnsi="Georgia" w:cs="Arial"/>
          <w:sz w:val="20"/>
          <w:szCs w:val="20"/>
        </w:rPr>
        <w:t xml:space="preserve"> life for </w:t>
      </w:r>
      <w:proofErr w:type="gramStart"/>
      <w:r w:rsidRPr="00B958B8">
        <w:rPr>
          <w:rFonts w:ascii="Georgia" w:eastAsia="Arial" w:hAnsi="Georgia" w:cs="Arial"/>
          <w:sz w:val="20"/>
          <w:szCs w:val="20"/>
        </w:rPr>
        <w:t>everyone;</w:t>
      </w:r>
      <w:proofErr w:type="gramEnd"/>
    </w:p>
    <w:p w14:paraId="0000001D" w14:textId="77777777" w:rsidR="00B714F3" w:rsidRPr="00B958B8" w:rsidRDefault="00AC6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hAnsi="Georgia"/>
          <w:sz w:val="20"/>
          <w:szCs w:val="20"/>
        </w:rPr>
      </w:pPr>
      <w:r w:rsidRPr="00B958B8">
        <w:rPr>
          <w:rFonts w:ascii="Georgia" w:eastAsia="Arial" w:hAnsi="Georgia" w:cs="Arial"/>
          <w:sz w:val="20"/>
          <w:szCs w:val="20"/>
        </w:rPr>
        <w:t xml:space="preserve">Individuals should be </w:t>
      </w:r>
      <w:r w:rsidRPr="00B958B8">
        <w:rPr>
          <w:rFonts w:ascii="Georgia" w:eastAsia="Arial" w:hAnsi="Georgia" w:cs="Arial"/>
          <w:b/>
          <w:sz w:val="20"/>
          <w:szCs w:val="20"/>
        </w:rPr>
        <w:t>free</w:t>
      </w:r>
      <w:r w:rsidRPr="00B958B8">
        <w:rPr>
          <w:rFonts w:ascii="Georgia" w:eastAsia="Arial" w:hAnsi="Georgia" w:cs="Arial"/>
          <w:sz w:val="20"/>
          <w:szCs w:val="20"/>
        </w:rPr>
        <w:t xml:space="preserve"> to make up their own minds and form their own opinions without being restricted by superstition, religious dogma, or autocratic/absolutist government.</w:t>
      </w:r>
    </w:p>
    <w:p w14:paraId="0000001E" w14:textId="77777777" w:rsidR="00B714F3" w:rsidRPr="00B958B8" w:rsidRDefault="00B714F3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sz w:val="22"/>
          <w:szCs w:val="22"/>
        </w:rPr>
      </w:pPr>
    </w:p>
    <w:p w14:paraId="0000001F" w14:textId="77777777" w:rsidR="00B714F3" w:rsidRPr="00B958B8" w:rsidRDefault="00AC60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hAnsi="Georgia"/>
          <w:b/>
          <w:sz w:val="22"/>
          <w:szCs w:val="22"/>
        </w:rPr>
      </w:pPr>
      <w:r w:rsidRPr="00B958B8">
        <w:rPr>
          <w:rFonts w:ascii="Georgia" w:eastAsia="Arial" w:hAnsi="Georgia" w:cs="Arial"/>
          <w:b/>
          <w:sz w:val="22"/>
          <w:szCs w:val="22"/>
        </w:rPr>
        <w:t>Summarize the main ideas of the Enlightenment in your own words:</w:t>
      </w:r>
    </w:p>
    <w:p w14:paraId="00000020" w14:textId="77777777" w:rsidR="00B714F3" w:rsidRPr="00B958B8" w:rsidRDefault="00B714F3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b/>
          <w:sz w:val="22"/>
          <w:szCs w:val="22"/>
        </w:rPr>
      </w:pPr>
    </w:p>
    <w:p w14:paraId="00000021" w14:textId="77777777" w:rsidR="00B714F3" w:rsidRPr="00B958B8" w:rsidRDefault="00B714F3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b/>
          <w:sz w:val="40"/>
          <w:szCs w:val="40"/>
        </w:rPr>
      </w:pPr>
    </w:p>
    <w:p w14:paraId="00000022" w14:textId="77777777" w:rsidR="00B714F3" w:rsidRPr="00B958B8" w:rsidRDefault="00B714F3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b/>
          <w:sz w:val="40"/>
          <w:szCs w:val="40"/>
        </w:rPr>
      </w:pPr>
    </w:p>
    <w:p w14:paraId="00000023" w14:textId="77777777" w:rsidR="00B714F3" w:rsidRPr="00B958B8" w:rsidRDefault="00B714F3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b/>
          <w:sz w:val="40"/>
          <w:szCs w:val="40"/>
        </w:rPr>
      </w:pPr>
    </w:p>
    <w:p w14:paraId="00000024" w14:textId="77777777" w:rsidR="00B714F3" w:rsidRPr="00B958B8" w:rsidRDefault="00B714F3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b/>
          <w:sz w:val="22"/>
          <w:szCs w:val="22"/>
        </w:rPr>
      </w:pPr>
    </w:p>
    <w:p w14:paraId="00000025" w14:textId="77777777" w:rsidR="00B714F3" w:rsidRPr="00B958B8" w:rsidRDefault="00AC60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hAnsi="Georgia"/>
          <w:b/>
          <w:sz w:val="22"/>
          <w:szCs w:val="22"/>
        </w:rPr>
      </w:pPr>
      <w:r w:rsidRPr="00B958B8">
        <w:rPr>
          <w:rFonts w:ascii="Georgia" w:eastAsia="Arial" w:hAnsi="Georgia" w:cs="Arial"/>
          <w:b/>
          <w:sz w:val="22"/>
          <w:szCs w:val="22"/>
        </w:rPr>
        <w:t>Predict the effect of Enlightenment ideas on attitudes toward government among the growing educated middle class in Western Europe and the European colonies in the Americas:</w:t>
      </w:r>
    </w:p>
    <w:p w14:paraId="00000026" w14:textId="77777777" w:rsidR="00B714F3" w:rsidRPr="00B958B8" w:rsidRDefault="00B714F3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Arial" w:hAnsi="Georgia" w:cs="Arial"/>
          <w:sz w:val="22"/>
          <w:szCs w:val="22"/>
        </w:rPr>
      </w:pPr>
    </w:p>
    <w:p w14:paraId="00000027" w14:textId="77777777" w:rsidR="00B714F3" w:rsidRPr="00B958B8" w:rsidRDefault="00B714F3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Georgia" w:eastAsia="Garamond" w:hAnsi="Georgia" w:cs="Garamond"/>
          <w:sz w:val="22"/>
          <w:szCs w:val="22"/>
        </w:rPr>
      </w:pPr>
    </w:p>
    <w:sectPr w:rsidR="00B714F3" w:rsidRPr="00B95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1440" w:bottom="144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F6E98" w14:textId="77777777" w:rsidR="00AC604F" w:rsidRDefault="00AC604F" w:rsidP="00B958B8">
      <w:r>
        <w:separator/>
      </w:r>
    </w:p>
  </w:endnote>
  <w:endnote w:type="continuationSeparator" w:id="0">
    <w:p w14:paraId="1C3670AB" w14:textId="77777777" w:rsidR="00AC604F" w:rsidRDefault="00AC604F" w:rsidP="00B9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9394" w14:textId="77777777" w:rsidR="00B958B8" w:rsidRDefault="00B95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B73D8" w14:textId="77777777" w:rsidR="00B958B8" w:rsidRDefault="00B95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0EEE" w14:textId="77777777" w:rsidR="00B958B8" w:rsidRDefault="00B95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1A0B1" w14:textId="77777777" w:rsidR="00AC604F" w:rsidRDefault="00AC604F" w:rsidP="00B958B8">
      <w:r>
        <w:separator/>
      </w:r>
    </w:p>
  </w:footnote>
  <w:footnote w:type="continuationSeparator" w:id="0">
    <w:p w14:paraId="17F2FD68" w14:textId="77777777" w:rsidR="00AC604F" w:rsidRDefault="00AC604F" w:rsidP="00B95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D1B6" w14:textId="77777777" w:rsidR="00B958B8" w:rsidRDefault="00B95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6F97B" w14:textId="77777777" w:rsidR="00B958B8" w:rsidRDefault="00B958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0C26" w14:textId="77777777" w:rsidR="00B958B8" w:rsidRDefault="00B95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B0FA2"/>
    <w:multiLevelType w:val="multilevel"/>
    <w:tmpl w:val="F578C51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49FD2740"/>
    <w:multiLevelType w:val="multilevel"/>
    <w:tmpl w:val="F7FE7B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F3"/>
    <w:rsid w:val="00AC604F"/>
    <w:rsid w:val="00B714F3"/>
    <w:rsid w:val="00B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B1B78"/>
  <w15:docId w15:val="{0532FAF2-5E8B-FE41-8214-B9B79EA5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95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8B8"/>
  </w:style>
  <w:style w:type="paragraph" w:styleId="Footer">
    <w:name w:val="footer"/>
    <w:basedOn w:val="Normal"/>
    <w:link w:val="FooterChar"/>
    <w:uiPriority w:val="99"/>
    <w:unhideWhenUsed/>
    <w:rsid w:val="00B95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2</cp:revision>
  <dcterms:created xsi:type="dcterms:W3CDTF">2021-02-21T12:48:00Z</dcterms:created>
  <dcterms:modified xsi:type="dcterms:W3CDTF">2021-02-21T12:50:00Z</dcterms:modified>
</cp:coreProperties>
</file>